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501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заместителя начальника отдела У</w:t>
      </w:r>
      <w:r>
        <w:rPr>
          <w:rFonts w:ascii="Times New Roman" w:eastAsia="Times New Roman" w:hAnsi="Times New Roman" w:cs="Times New Roman"/>
        </w:rPr>
        <w:t>правления кадрового обеспечения Департамента государственной гражданской службы, кадровой политики и профилактики коррупции ХМАО-Югры Юмашевой Фании Валидовны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Юмашева Ф.В.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заместителем начальника отдела У</w:t>
      </w:r>
      <w:r>
        <w:rPr>
          <w:rFonts w:ascii="Times New Roman" w:eastAsia="Times New Roman" w:hAnsi="Times New Roman" w:cs="Times New Roman"/>
        </w:rPr>
        <w:t>правления кадрового обеспечения Департамента государственной гражданской службы, кадровой политики и профилактики коррупции ХМАО-Югры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находясь по месту исполнения своих должностных обязанностей по адресу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 д.31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являясь в соответствии с приказом И.о. директора Департамента №36-КА-2683 от 04.12.2023, ответственной за предоставление сведений в Фонд пенсионного и социального страхования Российской Федерации при приёме на работу граждан или при заключении с гражданами договоров гражданско-правового характера,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подп.5 п.2, п.6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>Югре в установленные сроки</w:t>
      </w:r>
      <w:r>
        <w:rPr>
          <w:rFonts w:ascii="Times New Roman" w:eastAsia="Times New Roman" w:hAnsi="Times New Roman" w:cs="Times New Roman"/>
        </w:rPr>
        <w:t xml:space="preserve"> до 24 час.00 мин. </w:t>
      </w: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заключении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Антюфеевой Т.В.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раж</w:t>
      </w:r>
      <w:r>
        <w:rPr>
          <w:rFonts w:ascii="Times New Roman" w:eastAsia="Times New Roman" w:hAnsi="Times New Roman" w:cs="Times New Roman"/>
        </w:rPr>
        <w:t>данско-правового характера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Юмашева Ф.В.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Юмашевой Ф.В.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Российской </w:t>
      </w:r>
      <w:r>
        <w:rPr>
          <w:rFonts w:ascii="Times New Roman" w:eastAsia="Times New Roman" w:hAnsi="Times New Roman" w:cs="Times New Roman"/>
        </w:rPr>
        <w:t>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заключении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Антюфеевой Т.В.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следующий</w:t>
      </w:r>
      <w:r>
        <w:rPr>
          <w:rFonts w:ascii="Times New Roman" w:eastAsia="Times New Roman" w:hAnsi="Times New Roman" w:cs="Times New Roman"/>
        </w:rPr>
        <w:t xml:space="preserve"> рабочий день)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Однако сведения по форме ЕФС-1, раздел 1, подраздел 1.1 предоставлены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08.12.2023 в 16 час. 12</w:t>
      </w:r>
      <w:r>
        <w:rPr>
          <w:rFonts w:ascii="Times New Roman" w:eastAsia="Times New Roman" w:hAnsi="Times New Roman" w:cs="Times New Roman"/>
        </w:rPr>
        <w:t xml:space="preserve"> мин.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30013029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;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Департамента государственной службы и профилактики коррупции Югры; копией приказа о переводе Юмашевой Ф.В. на должность заместителя начальника отдела Управления кадрового обеспечения №36-ЛС-76 от 13.07.2023; копией приказа №36-КА-2683 от 04.12.2023 о назначении ответственного лица.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Юмашевой</w:t>
      </w:r>
      <w:r>
        <w:rPr>
          <w:rFonts w:ascii="Times New Roman" w:eastAsia="Times New Roman" w:hAnsi="Times New Roman" w:cs="Times New Roman"/>
        </w:rPr>
        <w:t xml:space="preserve"> Ф.В.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подраздел 1.1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Юмашевой</w:t>
      </w:r>
      <w:r>
        <w:rPr>
          <w:rFonts w:ascii="Times New Roman" w:eastAsia="Times New Roman" w:hAnsi="Times New Roman" w:cs="Times New Roman"/>
        </w:rPr>
        <w:t xml:space="preserve"> Ф.В.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ст.2.9 КоАП РФ </w:t>
      </w:r>
      <w:r>
        <w:rPr>
          <w:rFonts w:ascii="Times New Roman" w:eastAsia="Times New Roman" w:hAnsi="Times New Roman" w:cs="Times New Roman"/>
        </w:rPr>
        <w:t xml:space="preserve">при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малозначительности</w:t>
        </w:r>
      </w:hyperlink>
      <w:r>
        <w:rPr>
          <w:rFonts w:ascii="Times New Roman" w:eastAsia="Times New Roman" w:hAnsi="Times New Roman" w:cs="Times New Roman"/>
        </w:rPr>
        <w:t xml:space="preserve"> 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 под малозначительностью административного правонарушения понимается действие или бездействие, хотя формально и содержащее признаки состава административного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п.21 Постановления Пленума Верховного суда РФ от 24 марта 2005 г. №5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Анализ приведенной нормы применительно к конкретным обстоятельствам данного дела, с учетом личности Юмашевой Ф.В., характера, совершенного ей правонарушения, позволяют сделать вывод о том, что совершенное Юмашевой Ф.В. правонарушение, не повлекло наступление каких-либо вредных последствий, а также существенного нарушения охраняемых общественных правоотношений.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таких обстоятельствах мировой судья приходит к выводу о возможности прекращении дела об административном правонарушении в отношении Юмашевой Ф.В. в связи с малозначительностью совершенного ей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прекратить производство по делу об административном правонарушении, возбужденное по ч.1 ст.15.33.2 КоАП РФ в отношении Юмашевой Фании Валидовны</w:t>
      </w:r>
      <w:r>
        <w:rPr>
          <w:rFonts w:ascii="Times New Roman" w:eastAsia="Times New Roman" w:hAnsi="Times New Roman" w:cs="Times New Roman"/>
        </w:rPr>
        <w:t>, в связи с малозначительностью совершенного правонарушения, объявив Юмашевой Фание Валидовне, УСТНОЕ ЗАМЕЧАНИЕ.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200" w:line="276" w:lineRule="auto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39487.2102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